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Перелік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корупційних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правопорушень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вчинення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передбачено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кримінальну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відповідальність</w:t>
      </w:r>
      <w:proofErr w:type="spellEnd"/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корупційними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злочинами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: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191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розтрата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262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вогнепальної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припасів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308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312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прекурсорів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313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незаконні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320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прекурсорів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357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штампі</w:t>
      </w:r>
      <w:proofErr w:type="gramStart"/>
      <w:r w:rsidRPr="002970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, печаток,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410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привласнення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військовослужбовцем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припасів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техні</w:t>
      </w:r>
      <w:proofErr w:type="gramStart"/>
      <w:r w:rsidRPr="002970F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майна, 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ними шляхом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становищем).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lastRenderedPageBreak/>
        <w:t>Згідно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приміткою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корупційними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злочинами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: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210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нецільове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2970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0F1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бюджету без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перевищенням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354 (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ідкуп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установи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364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адою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становищем);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3641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0F1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особи приватного права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організаційно-правової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3652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368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неправомірно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особою);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3682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3683 (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ідкуп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особи приватного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організаційно-правової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3684 (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ідкуп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369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обіцянка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ірної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вигоді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службовій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3692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).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216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ідслідність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корупцій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262, 308, 312, 313, 320, 357, 3641, 3652, 3683, 3684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.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антикорупційне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191, 210, 354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права), 364, 368, 3682, 369, 3692, 410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216 КПК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.</w:t>
      </w:r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Перелік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правопорушень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пов’язаних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корупцією</w:t>
      </w:r>
      <w:proofErr w:type="spellEnd"/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вчинення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передбачено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адміністративну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відповідальність</w:t>
      </w:r>
      <w:proofErr w:type="spellEnd"/>
    </w:p>
    <w:p w:rsidR="002970F1" w:rsidRPr="002970F1" w:rsidRDefault="002970F1" w:rsidP="0029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13-А «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»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сумісництва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1724);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1725);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фіна</w:t>
      </w:r>
      <w:r>
        <w:rPr>
          <w:rFonts w:ascii="Times New Roman" w:hAnsi="Times New Roman" w:cs="Times New Roman"/>
          <w:sz w:val="28"/>
          <w:szCs w:val="28"/>
        </w:rPr>
        <w:t>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1726);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1727);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1728);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невжиття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1729).</w:t>
      </w:r>
    </w:p>
    <w:p w:rsidR="002970F1" w:rsidRPr="002970F1" w:rsidRDefault="002970F1" w:rsidP="002970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255 Кодексу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у справах про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218 – 221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1724 – 1729,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>.</w:t>
      </w:r>
    </w:p>
    <w:p w:rsidR="002970F1" w:rsidRDefault="002970F1" w:rsidP="002970F1"/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Перелік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правопорушень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пов’язаних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корупцією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вчинення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бути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притягнуто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дисциплінарної</w:t>
      </w:r>
      <w:proofErr w:type="spellEnd"/>
    </w:p>
    <w:p w:rsidR="002970F1" w:rsidRPr="002970F1" w:rsidRDefault="002970F1" w:rsidP="002970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відповідальності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(не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b/>
          <w:i/>
          <w:sz w:val="28"/>
          <w:szCs w:val="28"/>
        </w:rPr>
        <w:t>виключним</w:t>
      </w:r>
      <w:proofErr w:type="spellEnd"/>
      <w:r w:rsidRPr="002970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70F1" w:rsidRPr="002970F1" w:rsidRDefault="002970F1" w:rsidP="002970F1">
      <w:pPr>
        <w:spacing w:after="0"/>
        <w:jc w:val="center"/>
        <w:rPr>
          <w:sz w:val="24"/>
          <w:szCs w:val="24"/>
        </w:rPr>
      </w:pPr>
    </w:p>
    <w:p w:rsidR="002970F1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становища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22 Закону).</w:t>
      </w:r>
    </w:p>
    <w:p w:rsidR="002970F1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23 Закону).</w:t>
      </w:r>
    </w:p>
    <w:p w:rsidR="002970F1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сумісництва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25 Закону).</w:t>
      </w:r>
    </w:p>
    <w:p w:rsidR="002970F1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F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26 Закону).</w:t>
      </w:r>
    </w:p>
    <w:p w:rsidR="002970F1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lastRenderedPageBreak/>
        <w:t>Обмеження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0F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27 Закону).</w:t>
      </w:r>
    </w:p>
    <w:p w:rsidR="005F1FD0" w:rsidRPr="002970F1" w:rsidRDefault="002970F1" w:rsidP="00297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0F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970F1">
        <w:rPr>
          <w:rFonts w:ascii="Times New Roman" w:hAnsi="Times New Roman" w:cs="Times New Roman"/>
          <w:sz w:val="28"/>
          <w:szCs w:val="28"/>
        </w:rPr>
        <w:t xml:space="preserve"> 28 Закону).</w:t>
      </w:r>
    </w:p>
    <w:sectPr w:rsidR="005F1FD0" w:rsidRPr="0029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CCE"/>
    <w:multiLevelType w:val="hybridMultilevel"/>
    <w:tmpl w:val="CB1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F1"/>
    <w:rsid w:val="002970F1"/>
    <w:rsid w:val="005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2018-01-26T13:15:00Z</dcterms:created>
  <dcterms:modified xsi:type="dcterms:W3CDTF">2018-01-26T13:20:00Z</dcterms:modified>
</cp:coreProperties>
</file>