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15" w:rsidRPr="00C00B50" w:rsidRDefault="00027215" w:rsidP="00027215">
      <w:pPr>
        <w:spacing w:after="0" w:line="257" w:lineRule="auto"/>
        <w:ind w:left="4965"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C00B50">
        <w:rPr>
          <w:rFonts w:ascii="Times New Roman" w:hAnsi="Times New Roman" w:cs="Times New Roman"/>
          <w:sz w:val="24"/>
          <w:szCs w:val="24"/>
        </w:rPr>
        <w:t>ЗАТВЕРДЖЕНО</w:t>
      </w:r>
    </w:p>
    <w:p w:rsidR="00027215" w:rsidRPr="00C00B50" w:rsidRDefault="00027215" w:rsidP="00027215">
      <w:pPr>
        <w:spacing w:after="0" w:line="257" w:lineRule="auto"/>
        <w:ind w:left="5664" w:firstLine="9"/>
        <w:rPr>
          <w:rFonts w:ascii="Times New Roman" w:hAnsi="Times New Roman" w:cs="Times New Roman"/>
          <w:sz w:val="24"/>
          <w:szCs w:val="24"/>
        </w:rPr>
      </w:pPr>
      <w:r w:rsidRPr="00C00B50">
        <w:rPr>
          <w:rFonts w:ascii="Times New Roman" w:hAnsi="Times New Roman" w:cs="Times New Roman"/>
          <w:sz w:val="24"/>
          <w:szCs w:val="24"/>
        </w:rPr>
        <w:t>Наказ Головного управління</w:t>
      </w:r>
      <w:r w:rsidRPr="00C00B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B50">
        <w:rPr>
          <w:rFonts w:ascii="Times New Roman" w:hAnsi="Times New Roman" w:cs="Times New Roman"/>
          <w:sz w:val="24"/>
          <w:szCs w:val="24"/>
        </w:rPr>
        <w:t>Держгеокадастру</w:t>
      </w:r>
      <w:proofErr w:type="spellEnd"/>
      <w:r w:rsidRPr="00C00B50">
        <w:rPr>
          <w:rFonts w:ascii="Times New Roman" w:hAnsi="Times New Roman" w:cs="Times New Roman"/>
          <w:sz w:val="24"/>
          <w:szCs w:val="24"/>
        </w:rPr>
        <w:t xml:space="preserve"> у Донецькій області </w:t>
      </w:r>
    </w:p>
    <w:p w:rsidR="00027215" w:rsidRPr="00C00B50" w:rsidRDefault="00027215" w:rsidP="00027215">
      <w:pPr>
        <w:tabs>
          <w:tab w:val="left" w:pos="5670"/>
        </w:tabs>
        <w:spacing w:after="0" w:line="257" w:lineRule="auto"/>
        <w:ind w:left="4248" w:firstLine="708"/>
        <w:rPr>
          <w:rStyle w:val="docdata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B50">
        <w:rPr>
          <w:rStyle w:val="docdata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1C2911" w:rsidRPr="00C00B5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від 22.01.2020 № 29</w:t>
      </w:r>
    </w:p>
    <w:p w:rsidR="00027215" w:rsidRPr="00C00B50" w:rsidRDefault="00027215" w:rsidP="0002721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3371" w:rsidRPr="00C00B50" w:rsidRDefault="00283371" w:rsidP="0002721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ІНФОРМАЦІЙНА КАРТКА АДМІНІСТРАТИВНОЇ ПОСЛУГИ</w:t>
      </w:r>
    </w:p>
    <w:p w:rsidR="00283371" w:rsidRPr="00C00B5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0B50">
        <w:rPr>
          <w:rFonts w:ascii="Times New Roman" w:hAnsi="Times New Roman" w:cs="Times New Roman"/>
          <w:color w:val="000000"/>
          <w:sz w:val="24"/>
          <w:szCs w:val="24"/>
          <w:u w:val="single"/>
        </w:rPr>
        <w:t>ВИДАЧА ДОЗВОЛУ НА ЗНЯТТЯ ТА ПЕРЕНЕСЕННЯ ҐРУНТОВОГО ПОКРИВУ (РОДЮЧОГО ШАРУ ҐРУНТУ) ЗЕМЕЛЬНОЇ ДІЛЯНКИ</w:t>
      </w:r>
    </w:p>
    <w:p w:rsidR="00283371" w:rsidRPr="00C00B5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0B50">
        <w:rPr>
          <w:rFonts w:ascii="Times New Roman" w:hAnsi="Times New Roman" w:cs="Times New Roman"/>
          <w:color w:val="000000"/>
          <w:sz w:val="24"/>
          <w:szCs w:val="24"/>
        </w:rPr>
        <w:t>(назва адміністративної послуги)</w:t>
      </w:r>
    </w:p>
    <w:p w:rsidR="00283371" w:rsidRPr="00C00B5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Головне управління </w:t>
      </w:r>
      <w:proofErr w:type="spellStart"/>
      <w:r w:rsidRPr="00C0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Держгеокадастру</w:t>
      </w:r>
      <w:proofErr w:type="spellEnd"/>
      <w:r w:rsidRPr="00C0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Донецькій області</w:t>
      </w:r>
    </w:p>
    <w:p w:rsidR="00B9586F" w:rsidRPr="00C00B50" w:rsidRDefault="00283371" w:rsidP="008927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0B50">
        <w:rPr>
          <w:rFonts w:ascii="Times New Roman" w:hAnsi="Times New Roman" w:cs="Times New Roman"/>
          <w:color w:val="000000"/>
          <w:sz w:val="24"/>
          <w:szCs w:val="24"/>
        </w:rPr>
        <w:t>(найменування суб’єкта надання адміністративної послуги)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331"/>
        <w:gridCol w:w="5723"/>
      </w:tblGrid>
      <w:tr w:rsidR="00283371" w:rsidRPr="00C00B50">
        <w:tc>
          <w:tcPr>
            <w:tcW w:w="5000" w:type="pct"/>
            <w:gridSpan w:val="3"/>
          </w:tcPr>
          <w:p w:rsidR="00283371" w:rsidRPr="00C00B50" w:rsidRDefault="00283371" w:rsidP="0050564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Інформація</w:t>
            </w:r>
            <w:proofErr w:type="spellEnd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суб’єкта</w:t>
            </w:r>
            <w:proofErr w:type="spellEnd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адм</w:t>
            </w:r>
            <w:proofErr w:type="gramEnd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іністративної</w:t>
            </w:r>
            <w:proofErr w:type="spellEnd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</w:tr>
      <w:tr w:rsidR="006A6068" w:rsidRPr="00C00B50" w:rsidTr="00EB2C81">
        <w:tc>
          <w:tcPr>
            <w:tcW w:w="270" w:type="pct"/>
          </w:tcPr>
          <w:p w:rsidR="006A6068" w:rsidRPr="00C00B50" w:rsidRDefault="006A6068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A6068" w:rsidRPr="00C00B50" w:rsidRDefault="006A6068" w:rsidP="00B9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 центру надання</w:t>
            </w:r>
          </w:p>
          <w:p w:rsidR="006A6068" w:rsidRPr="00C00B50" w:rsidRDefault="006A6068" w:rsidP="00B9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адміністративної послуги, в якому здійснюється обслуговування суб’єкта</w:t>
            </w:r>
          </w:p>
          <w:p w:rsidR="006A6068" w:rsidRPr="00C00B50" w:rsidRDefault="006A6068" w:rsidP="00B95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</w:p>
        </w:tc>
        <w:tc>
          <w:tcPr>
            <w:tcW w:w="2990" w:type="pct"/>
          </w:tcPr>
          <w:p w:rsidR="006A6068" w:rsidRPr="00C00B50" w:rsidRDefault="006A6068" w:rsidP="00B958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виконкому </w:t>
            </w:r>
            <w:r w:rsidR="00B9586F" w:rsidRPr="00C00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="00B9586F" w:rsidRPr="00C00B5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B9586F" w:rsidRPr="00C00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янс</w:t>
            </w:r>
            <w:r w:rsidRPr="00C00B50">
              <w:rPr>
                <w:rFonts w:ascii="Times New Roman" w:hAnsi="Times New Roman" w:cs="Times New Roman"/>
                <w:sz w:val="24"/>
                <w:szCs w:val="24"/>
              </w:rPr>
              <w:t>ької</w:t>
            </w:r>
            <w:proofErr w:type="spellEnd"/>
            <w:r w:rsidRPr="00C00B5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6A6068" w:rsidRPr="00C00B50" w:rsidTr="00F74764">
        <w:tc>
          <w:tcPr>
            <w:tcW w:w="270" w:type="pct"/>
          </w:tcPr>
          <w:p w:rsidR="006A6068" w:rsidRPr="00C00B50" w:rsidRDefault="006A6068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0" w:type="pct"/>
          </w:tcPr>
          <w:p w:rsidR="006A6068" w:rsidRPr="00C00B50" w:rsidRDefault="006A6068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 Центру надання адміністративних послуг</w:t>
            </w:r>
          </w:p>
        </w:tc>
        <w:tc>
          <w:tcPr>
            <w:tcW w:w="2990" w:type="pct"/>
          </w:tcPr>
          <w:p w:rsidR="00B9586F" w:rsidRPr="00C00B50" w:rsidRDefault="006A6068" w:rsidP="00B958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9586F" w:rsidRPr="00C00B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00B50">
              <w:rPr>
                <w:rFonts w:ascii="Times New Roman" w:hAnsi="Times New Roman" w:cs="Times New Roman"/>
                <w:sz w:val="24"/>
                <w:szCs w:val="24"/>
              </w:rPr>
              <w:t xml:space="preserve">, Донецька обл., м. </w:t>
            </w:r>
            <w:r w:rsidR="00B9586F" w:rsidRPr="00C00B50">
              <w:rPr>
                <w:rFonts w:ascii="Times New Roman" w:hAnsi="Times New Roman" w:cs="Times New Roman"/>
                <w:sz w:val="24"/>
                <w:szCs w:val="24"/>
              </w:rPr>
              <w:t>Слов’янськ,</w:t>
            </w:r>
          </w:p>
          <w:p w:rsidR="006A6068" w:rsidRPr="00C00B50" w:rsidRDefault="00B9586F" w:rsidP="00B958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sz w:val="24"/>
                <w:szCs w:val="24"/>
              </w:rPr>
              <w:t>Соборна площа, 2</w:t>
            </w:r>
          </w:p>
        </w:tc>
      </w:tr>
      <w:tr w:rsidR="006A6068" w:rsidRPr="00C00B50" w:rsidTr="00F74764">
        <w:tc>
          <w:tcPr>
            <w:tcW w:w="270" w:type="pct"/>
          </w:tcPr>
          <w:p w:rsidR="006A6068" w:rsidRPr="00C00B50" w:rsidRDefault="006A6068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0" w:type="pct"/>
          </w:tcPr>
          <w:p w:rsidR="006A6068" w:rsidRPr="00C00B50" w:rsidRDefault="006A6068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990" w:type="pct"/>
          </w:tcPr>
          <w:p w:rsidR="001F5F2F" w:rsidRPr="00C00B50" w:rsidRDefault="001F5F2F" w:rsidP="009078D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sz w:val="24"/>
                <w:szCs w:val="24"/>
              </w:rPr>
              <w:t xml:space="preserve">Понеділок, Середа, Четвер, П'ятниця, </w:t>
            </w:r>
          </w:p>
          <w:p w:rsidR="001F5F2F" w:rsidRPr="00C00B50" w:rsidRDefault="001F5F2F" w:rsidP="009078D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sz w:val="24"/>
                <w:szCs w:val="24"/>
              </w:rPr>
              <w:t>Субота — з 08:00 до 16:00</w:t>
            </w:r>
            <w:r w:rsidRPr="00C00B50">
              <w:rPr>
                <w:rFonts w:ascii="Times New Roman" w:hAnsi="Times New Roman" w:cs="Times New Roman"/>
                <w:sz w:val="24"/>
                <w:szCs w:val="24"/>
              </w:rPr>
              <w:br/>
              <w:t>Вівторок — з 08:00 до 20:00 </w:t>
            </w:r>
          </w:p>
          <w:p w:rsidR="006A6068" w:rsidRPr="00C00B50" w:rsidRDefault="006A6068" w:rsidP="009078D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sz w:val="24"/>
                <w:szCs w:val="24"/>
              </w:rPr>
              <w:t>Без перерв, неділя - вихідний</w:t>
            </w:r>
          </w:p>
        </w:tc>
      </w:tr>
      <w:tr w:rsidR="006A6068" w:rsidRPr="00C00B50" w:rsidTr="00F74764">
        <w:tc>
          <w:tcPr>
            <w:tcW w:w="270" w:type="pct"/>
          </w:tcPr>
          <w:p w:rsidR="006A6068" w:rsidRPr="00C00B50" w:rsidRDefault="006A6068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0" w:type="pct"/>
          </w:tcPr>
          <w:p w:rsidR="006A6068" w:rsidRPr="00C00B50" w:rsidRDefault="006A6068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990" w:type="pct"/>
          </w:tcPr>
          <w:p w:rsidR="006A6068" w:rsidRPr="00C00B50" w:rsidRDefault="006A6068" w:rsidP="009078D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sz w:val="24"/>
                <w:szCs w:val="24"/>
              </w:rPr>
              <w:t>(0626</w:t>
            </w:r>
            <w:r w:rsidR="00B9586F" w:rsidRPr="00C00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B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9586F" w:rsidRPr="00C00B50">
              <w:rPr>
                <w:rFonts w:ascii="Times New Roman" w:hAnsi="Times New Roman" w:cs="Times New Roman"/>
                <w:sz w:val="24"/>
                <w:szCs w:val="24"/>
              </w:rPr>
              <w:t>2-34-81, 3-50-48</w:t>
            </w:r>
          </w:p>
          <w:p w:rsidR="006A6068" w:rsidRPr="00C00B50" w:rsidRDefault="006A6068" w:rsidP="00B958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cnap@</w:t>
            </w:r>
            <w:r w:rsidR="00B9586F" w:rsidRPr="00C00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slavrada</w:t>
            </w:r>
            <w:r w:rsidRPr="00C00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.gov.ua</w:t>
            </w:r>
          </w:p>
        </w:tc>
      </w:tr>
      <w:tr w:rsidR="00283371" w:rsidRPr="00C00B50">
        <w:tc>
          <w:tcPr>
            <w:tcW w:w="5000" w:type="pct"/>
            <w:gridSpan w:val="3"/>
          </w:tcPr>
          <w:p w:rsidR="00283371" w:rsidRPr="00C00B50" w:rsidRDefault="00283371" w:rsidP="0050564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Нормативні</w:t>
            </w:r>
            <w:proofErr w:type="spellEnd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якими</w:t>
            </w:r>
            <w:proofErr w:type="spellEnd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регламентується</w:t>
            </w:r>
            <w:proofErr w:type="spellEnd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адм</w:t>
            </w:r>
            <w:proofErr w:type="gramEnd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іністративної</w:t>
            </w:r>
            <w:proofErr w:type="spellEnd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</w:tr>
      <w:tr w:rsidR="00283371" w:rsidRPr="00C00B50" w:rsidTr="00F74764">
        <w:tc>
          <w:tcPr>
            <w:tcW w:w="27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Закони України</w:t>
            </w:r>
          </w:p>
        </w:tc>
        <w:tc>
          <w:tcPr>
            <w:tcW w:w="299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Статті 166, 168 Земельного кодексу України; Закон України “Про дозвільну систему у сфері господарської діяльності”; Закон України “Про Перелік документів дозвільного характеру у сфері господарської діяльності ”; стаття 6 Закону України “Про державний контроль за використанням та охороною земель”</w:t>
            </w:r>
          </w:p>
        </w:tc>
      </w:tr>
      <w:tr w:rsidR="00283371" w:rsidRPr="00C00B50" w:rsidTr="00F74764">
        <w:tc>
          <w:tcPr>
            <w:tcW w:w="27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299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71" w:rsidRPr="00C00B50" w:rsidTr="00F74764">
        <w:trPr>
          <w:trHeight w:val="2084"/>
        </w:trPr>
        <w:tc>
          <w:tcPr>
            <w:tcW w:w="27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4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299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 Державного комітету України по земельних ресурсах від 04.01.2005 № 1 «Про затвердження порядку видачі та анулювання спеціальних дозволів на зняття та перенесення ґрунтового покриву (родючого шару ґрунту) земельних ділянок» (зареєстровано в Міністерстві юстиції України 20.01.2005 № 70/10350)</w:t>
            </w:r>
          </w:p>
        </w:tc>
      </w:tr>
      <w:tr w:rsidR="00283371" w:rsidRPr="00C00B50" w:rsidTr="00F74764">
        <w:trPr>
          <w:trHeight w:val="926"/>
        </w:trPr>
        <w:tc>
          <w:tcPr>
            <w:tcW w:w="27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4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299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71" w:rsidRPr="00C00B50">
        <w:tc>
          <w:tcPr>
            <w:tcW w:w="5000" w:type="pct"/>
            <w:gridSpan w:val="3"/>
          </w:tcPr>
          <w:p w:rsidR="00283371" w:rsidRPr="00C00B50" w:rsidRDefault="00283371" w:rsidP="0050564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Умови</w:t>
            </w:r>
            <w:proofErr w:type="spellEnd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адм</w:t>
            </w:r>
            <w:proofErr w:type="gramEnd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іністративної</w:t>
            </w:r>
            <w:proofErr w:type="spellEnd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0B50">
              <w:rPr>
                <w:rStyle w:val="a7"/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</w:tr>
      <w:tr w:rsidR="00283371" w:rsidRPr="00C00B50" w:rsidTr="00F74764">
        <w:tc>
          <w:tcPr>
            <w:tcW w:w="27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4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Підстави для отримання адміністративної послуги</w:t>
            </w:r>
          </w:p>
        </w:tc>
        <w:tc>
          <w:tcPr>
            <w:tcW w:w="299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Заява суб’єкта господарювання та документи необхідні для отримання адміністративної послуги</w:t>
            </w:r>
          </w:p>
        </w:tc>
      </w:tr>
      <w:tr w:rsidR="00283371" w:rsidRPr="00C00B50" w:rsidTr="00F74764">
        <w:tc>
          <w:tcPr>
            <w:tcW w:w="27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4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299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заява на отримання дозволу;</w:t>
            </w:r>
          </w:p>
          <w:p w:rsidR="00283371" w:rsidRPr="00C00B50" w:rsidRDefault="00283371" w:rsidP="0050564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0B50">
              <w:rPr>
                <w:rFonts w:ascii="Times New Roman" w:hAnsi="Times New Roman" w:cs="Times New Roman"/>
                <w:color w:val="000000"/>
                <w:lang w:val="uk-UA"/>
              </w:rPr>
              <w:t>– копія документа, що посвідчує право власності чи право користування земельною ділянкою;</w:t>
            </w:r>
          </w:p>
          <w:p w:rsidR="00283371" w:rsidRPr="00C00B50" w:rsidRDefault="00283371" w:rsidP="0050564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0B50">
              <w:rPr>
                <w:rFonts w:ascii="Times New Roman" w:hAnsi="Times New Roman" w:cs="Times New Roman"/>
                <w:color w:val="000000"/>
                <w:lang w:val="uk-UA"/>
              </w:rPr>
              <w:t>– копія документа, що посвідчує особу (для фізичних осіб), код ЄДРПОУ для юридичної особи, інформація щодо прізвища, імені та по батькові особи, відповідальної за додержання умов зняття, збереження і використання родючого шару ґрунту, її номер телефону; представників – копія документа, що посвідчує особу, довіреність на отримання дозволу, інформація щодо прізвища, імені та по батькові особи, відповідальної за додержання умов зняття, збереження і використання родючого шару ґрунту, її номер телефону);</w:t>
            </w:r>
          </w:p>
          <w:p w:rsidR="00283371" w:rsidRPr="00C00B50" w:rsidRDefault="00283371" w:rsidP="0050564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0B50">
              <w:rPr>
                <w:rFonts w:ascii="Times New Roman" w:hAnsi="Times New Roman" w:cs="Times New Roman"/>
                <w:color w:val="000000"/>
                <w:lang w:val="uk-UA"/>
              </w:rPr>
              <w:t>– робочий проект землеустрою, затверджений в установленому законом порядку, із зазначенням його розробника;</w:t>
            </w:r>
          </w:p>
          <w:p w:rsidR="00283371" w:rsidRPr="00C00B50" w:rsidRDefault="00283371" w:rsidP="0050564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0B50">
              <w:rPr>
                <w:rFonts w:ascii="Times New Roman" w:hAnsi="Times New Roman" w:cs="Times New Roman"/>
                <w:color w:val="000000"/>
                <w:lang w:val="uk-UA"/>
              </w:rPr>
              <w:t>– копія агрохімічного паспорта земельної ділянки;</w:t>
            </w:r>
          </w:p>
          <w:p w:rsidR="00283371" w:rsidRPr="00C00B50" w:rsidRDefault="00283371" w:rsidP="0050564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0B50">
              <w:rPr>
                <w:rFonts w:ascii="Times New Roman" w:hAnsi="Times New Roman" w:cs="Times New Roman"/>
                <w:color w:val="000000"/>
                <w:lang w:val="uk-UA"/>
              </w:rPr>
              <w:t>– копія договору на виконання земляних робіт (у разі якщо заявник уклав договір на зняття та перенесення ґрунтового покриву (родючого шару ґрунту) земельної ділянки з іншою фізичною чи юридичною особою), прізвище, ім’я та по батькові особи, відповідальної за додержання умов зняття, збереження і використання родючого шару ґрунту, її номер телефону;</w:t>
            </w:r>
          </w:p>
          <w:p w:rsidR="00283371" w:rsidRPr="00C00B50" w:rsidRDefault="00283371" w:rsidP="0050564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0B50">
              <w:rPr>
                <w:rFonts w:ascii="Times New Roman" w:hAnsi="Times New Roman" w:cs="Times New Roman"/>
                <w:color w:val="000000"/>
                <w:lang w:val="uk-UA"/>
              </w:rPr>
              <w:t>– копія документа, що підтверджує сплату коштів за відшкодування втрат сільськогосподарського і лісогосподарського виробництва (у разі їх наявності).</w:t>
            </w:r>
          </w:p>
        </w:tc>
      </w:tr>
      <w:tr w:rsidR="00283371" w:rsidRPr="00C00B50" w:rsidTr="00F74764">
        <w:tc>
          <w:tcPr>
            <w:tcW w:w="27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4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299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Подаються до центру надання адміністративних послуг особисто заявником або уповноваженою ним особою.</w:t>
            </w:r>
          </w:p>
          <w:p w:rsidR="00283371" w:rsidRPr="00C00B50" w:rsidRDefault="00283371" w:rsidP="0050564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0B50">
              <w:rPr>
                <w:rFonts w:ascii="Times New Roman" w:hAnsi="Times New Roman" w:cs="Times New Roman"/>
                <w:color w:val="000000"/>
                <w:lang w:val="uk-UA"/>
              </w:rPr>
              <w:t>Заява та документи, що додаються до неї, можуть бути надіслані рекомендованим листом з описом вкладення</w:t>
            </w:r>
          </w:p>
        </w:tc>
      </w:tr>
      <w:tr w:rsidR="00283371" w:rsidRPr="00C00B50" w:rsidTr="00F74764">
        <w:tc>
          <w:tcPr>
            <w:tcW w:w="27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4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299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Безоплатно</w:t>
            </w:r>
          </w:p>
        </w:tc>
      </w:tr>
      <w:tr w:rsidR="00283371" w:rsidRPr="00C00B50" w:rsidTr="00F74764">
        <w:tc>
          <w:tcPr>
            <w:tcW w:w="27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4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299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більше 10 робочих днів</w:t>
            </w:r>
          </w:p>
          <w:p w:rsidR="00283371" w:rsidRPr="00C00B50" w:rsidRDefault="00283371" w:rsidP="0050564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0B50">
              <w:rPr>
                <w:rFonts w:ascii="Times New Roman" w:hAnsi="Times New Roman" w:cs="Times New Roman"/>
                <w:color w:val="000000"/>
                <w:lang w:val="uk-UA"/>
              </w:rPr>
              <w:t>Не більше 5 робочих днів у разі повторного звернення.</w:t>
            </w:r>
          </w:p>
        </w:tc>
      </w:tr>
      <w:tr w:rsidR="00283371" w:rsidRPr="00C00B50" w:rsidTr="00F74764">
        <w:tc>
          <w:tcPr>
            <w:tcW w:w="27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4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299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Підставами для відмови у видачі документа  дозвільного характеру є:</w:t>
            </w:r>
          </w:p>
          <w:p w:rsidR="00283371" w:rsidRPr="00C00B50" w:rsidRDefault="00283371" w:rsidP="0050564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0B50">
              <w:rPr>
                <w:rFonts w:ascii="Times New Roman" w:hAnsi="Times New Roman" w:cs="Times New Roman"/>
                <w:color w:val="000000"/>
                <w:lang w:val="uk-UA"/>
              </w:rPr>
              <w:t xml:space="preserve">– подання суб’єктом господарювання неповного пакета документів, необхідних для одержання </w:t>
            </w:r>
            <w:r w:rsidRPr="00C00B50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документа дозвільного характеру, згідно із встановленим вичерпним переліком;</w:t>
            </w:r>
          </w:p>
          <w:p w:rsidR="00283371" w:rsidRPr="00C00B50" w:rsidRDefault="00283371" w:rsidP="0050564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0B50">
              <w:rPr>
                <w:rFonts w:ascii="Times New Roman" w:hAnsi="Times New Roman" w:cs="Times New Roman"/>
                <w:color w:val="000000"/>
                <w:lang w:val="uk-UA"/>
              </w:rPr>
              <w:t>– виявлення в документах, поданих суб’єктом  господарювання, недостовірних відомостей;</w:t>
            </w:r>
            <w:r w:rsidRPr="00C00B50">
              <w:rPr>
                <w:rFonts w:ascii="Times New Roman" w:hAnsi="Times New Roman" w:cs="Times New Roman"/>
                <w:color w:val="000000"/>
                <w:lang w:val="uk-UA"/>
              </w:rPr>
              <w:br/>
              <w:t>– негативний висновок за результатами проведених 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283371" w:rsidRPr="00C00B50" w:rsidTr="00F74764">
        <w:tc>
          <w:tcPr>
            <w:tcW w:w="27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4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299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видача дозволу на зняття та перенесення ґрунтового покриву (родючого шару ґрунту) земельної ділянки;</w:t>
            </w:r>
          </w:p>
          <w:p w:rsidR="00283371" w:rsidRPr="00C00B50" w:rsidRDefault="00283371" w:rsidP="0050564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0B50">
              <w:rPr>
                <w:rFonts w:ascii="Times New Roman" w:hAnsi="Times New Roman" w:cs="Times New Roman"/>
                <w:color w:val="000000"/>
                <w:lang w:val="uk-UA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визначених законом підстав</w:t>
            </w:r>
          </w:p>
        </w:tc>
      </w:tr>
      <w:tr w:rsidR="00283371" w:rsidRPr="00C00B50" w:rsidTr="00F74764">
        <w:tc>
          <w:tcPr>
            <w:tcW w:w="27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4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299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дозвільного характеру або письмова відмова, видається центром надання адміністративних послуг суб’єкту господарювання або уповноваженій ним особі при пред’явленні документа, що засвідчує його особу під підпис про одержання.</w:t>
            </w:r>
          </w:p>
          <w:p w:rsidR="00283371" w:rsidRPr="00C00B50" w:rsidRDefault="00283371" w:rsidP="0050564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0B50">
              <w:rPr>
                <w:rFonts w:ascii="Times New Roman" w:hAnsi="Times New Roman" w:cs="Times New Roman"/>
                <w:color w:val="000000"/>
                <w:lang w:val="uk-UA"/>
              </w:rPr>
              <w:t>У разі нез’явлення суб’єкта господарювання або уповноваженої ним особи для одержання 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документів, що додаються до неї, адміністратор направляє письмове повідомлення дозвільного  органу про відмову у видачі документа дозвільного характеру суб’єкту господарювання поштовим відправленням з описом вкладення.</w:t>
            </w:r>
          </w:p>
          <w:p w:rsidR="00283371" w:rsidRPr="00C00B50" w:rsidRDefault="00283371" w:rsidP="0050564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00B50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283371" w:rsidRPr="00C00B50" w:rsidTr="00F74764">
        <w:tc>
          <w:tcPr>
            <w:tcW w:w="27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4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2990" w:type="pct"/>
          </w:tcPr>
          <w:p w:rsidR="00283371" w:rsidRPr="00C00B50" w:rsidRDefault="00283371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3371" w:rsidRPr="00C00B50" w:rsidRDefault="00283371" w:rsidP="005056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0B5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83371" w:rsidRPr="00C00B50" w:rsidRDefault="00283371" w:rsidP="005056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71" w:rsidRPr="00C00B50" w:rsidRDefault="00283371" w:rsidP="005056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71" w:rsidRPr="00C00B50" w:rsidRDefault="00283371" w:rsidP="005056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71" w:rsidRPr="00C00B50" w:rsidRDefault="00283371" w:rsidP="005056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71" w:rsidRPr="00C00B50" w:rsidRDefault="00283371" w:rsidP="005056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71" w:rsidRPr="00C00B50" w:rsidRDefault="00283371" w:rsidP="005056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9586F" w:rsidRPr="00C00B50" w:rsidRDefault="00B9586F" w:rsidP="005056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83371" w:rsidRPr="00C00B50" w:rsidRDefault="00283371" w:rsidP="005056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71" w:rsidRPr="00C00B5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371" w:rsidRPr="00C00B5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371" w:rsidRPr="00C00B5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371" w:rsidRPr="00C00B5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371" w:rsidRPr="00C00B50" w:rsidRDefault="00283371" w:rsidP="00F05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05D3F" w:rsidRPr="00C00B50" w:rsidRDefault="00F05D3F" w:rsidP="00F05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3371" w:rsidRPr="00C00B5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283371" w:rsidRPr="00C00B5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83371" w:rsidRPr="00C00B50" w:rsidSect="0066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FAB3410"/>
    <w:multiLevelType w:val="multilevel"/>
    <w:tmpl w:val="167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34"/>
    <w:rsid w:val="00022F9E"/>
    <w:rsid w:val="00027215"/>
    <w:rsid w:val="00027964"/>
    <w:rsid w:val="000716C1"/>
    <w:rsid w:val="000B428E"/>
    <w:rsid w:val="000C1598"/>
    <w:rsid w:val="00143545"/>
    <w:rsid w:val="001862D5"/>
    <w:rsid w:val="00192ED7"/>
    <w:rsid w:val="001A2515"/>
    <w:rsid w:val="001C2911"/>
    <w:rsid w:val="001F1B34"/>
    <w:rsid w:val="001F5F2F"/>
    <w:rsid w:val="00203C88"/>
    <w:rsid w:val="0020659F"/>
    <w:rsid w:val="002367DD"/>
    <w:rsid w:val="00242437"/>
    <w:rsid w:val="00266B0B"/>
    <w:rsid w:val="002818E3"/>
    <w:rsid w:val="00283371"/>
    <w:rsid w:val="002B367B"/>
    <w:rsid w:val="00343921"/>
    <w:rsid w:val="00346FCA"/>
    <w:rsid w:val="00365830"/>
    <w:rsid w:val="00392C6C"/>
    <w:rsid w:val="003C4881"/>
    <w:rsid w:val="003F4233"/>
    <w:rsid w:val="00423A5A"/>
    <w:rsid w:val="00495A91"/>
    <w:rsid w:val="004A3E63"/>
    <w:rsid w:val="004C2CA1"/>
    <w:rsid w:val="004D33C2"/>
    <w:rsid w:val="004F6784"/>
    <w:rsid w:val="00500AD7"/>
    <w:rsid w:val="00505644"/>
    <w:rsid w:val="005261EB"/>
    <w:rsid w:val="00572233"/>
    <w:rsid w:val="005A016B"/>
    <w:rsid w:val="005D426E"/>
    <w:rsid w:val="005D6A1A"/>
    <w:rsid w:val="00650585"/>
    <w:rsid w:val="00655CE9"/>
    <w:rsid w:val="006613F3"/>
    <w:rsid w:val="00665D41"/>
    <w:rsid w:val="00681012"/>
    <w:rsid w:val="00691FF0"/>
    <w:rsid w:val="006966BA"/>
    <w:rsid w:val="006A6068"/>
    <w:rsid w:val="006C1A3C"/>
    <w:rsid w:val="00705160"/>
    <w:rsid w:val="00775C09"/>
    <w:rsid w:val="007813A5"/>
    <w:rsid w:val="00796C60"/>
    <w:rsid w:val="007E1916"/>
    <w:rsid w:val="007F761A"/>
    <w:rsid w:val="00802B49"/>
    <w:rsid w:val="00814C89"/>
    <w:rsid w:val="00816834"/>
    <w:rsid w:val="00832DF4"/>
    <w:rsid w:val="00856C13"/>
    <w:rsid w:val="00862A84"/>
    <w:rsid w:val="008927C0"/>
    <w:rsid w:val="008D59D1"/>
    <w:rsid w:val="00935730"/>
    <w:rsid w:val="0093701A"/>
    <w:rsid w:val="009660CE"/>
    <w:rsid w:val="00975901"/>
    <w:rsid w:val="009930FA"/>
    <w:rsid w:val="00994EBA"/>
    <w:rsid w:val="009A3BC6"/>
    <w:rsid w:val="00A132DE"/>
    <w:rsid w:val="00A44593"/>
    <w:rsid w:val="00A779EC"/>
    <w:rsid w:val="00AE24C5"/>
    <w:rsid w:val="00AE55CE"/>
    <w:rsid w:val="00B05F76"/>
    <w:rsid w:val="00B415C3"/>
    <w:rsid w:val="00B53E2E"/>
    <w:rsid w:val="00B9586F"/>
    <w:rsid w:val="00BA353F"/>
    <w:rsid w:val="00BA7E25"/>
    <w:rsid w:val="00BE4AB3"/>
    <w:rsid w:val="00BE5BBD"/>
    <w:rsid w:val="00C00B50"/>
    <w:rsid w:val="00C327D2"/>
    <w:rsid w:val="00C40A13"/>
    <w:rsid w:val="00C5557B"/>
    <w:rsid w:val="00C748FA"/>
    <w:rsid w:val="00C867A3"/>
    <w:rsid w:val="00C90045"/>
    <w:rsid w:val="00CA2AAF"/>
    <w:rsid w:val="00CB58F1"/>
    <w:rsid w:val="00CD2EB5"/>
    <w:rsid w:val="00CD3BF3"/>
    <w:rsid w:val="00D061D7"/>
    <w:rsid w:val="00D2584C"/>
    <w:rsid w:val="00D30096"/>
    <w:rsid w:val="00D33B54"/>
    <w:rsid w:val="00DA1336"/>
    <w:rsid w:val="00DB424C"/>
    <w:rsid w:val="00DB6763"/>
    <w:rsid w:val="00DB7536"/>
    <w:rsid w:val="00DF01B9"/>
    <w:rsid w:val="00DF486D"/>
    <w:rsid w:val="00E04FA5"/>
    <w:rsid w:val="00E2040F"/>
    <w:rsid w:val="00E24459"/>
    <w:rsid w:val="00E351B4"/>
    <w:rsid w:val="00E75FE7"/>
    <w:rsid w:val="00E87974"/>
    <w:rsid w:val="00EF4520"/>
    <w:rsid w:val="00F05D3F"/>
    <w:rsid w:val="00F74764"/>
    <w:rsid w:val="00F8118C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CE"/>
    <w:pPr>
      <w:spacing w:after="160" w:line="25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60C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488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C4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C327D2"/>
    <w:rPr>
      <w:rFonts w:ascii="Courier New" w:hAnsi="Courier New" w:cs="Courier New"/>
      <w:sz w:val="20"/>
      <w:szCs w:val="20"/>
      <w:lang w:val="uk-UA" w:eastAsia="en-US"/>
    </w:rPr>
  </w:style>
  <w:style w:type="paragraph" w:styleId="a5">
    <w:name w:val="Plain Text"/>
    <w:basedOn w:val="a"/>
    <w:link w:val="a6"/>
    <w:uiPriority w:val="99"/>
    <w:rsid w:val="003C4881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locked/>
    <w:rsid w:val="00C327D2"/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rvts23">
    <w:name w:val="rvts23"/>
    <w:uiPriority w:val="99"/>
    <w:rsid w:val="003C4881"/>
  </w:style>
  <w:style w:type="character" w:customStyle="1" w:styleId="HTML0">
    <w:name w:val="Стандартный HTML Знак"/>
    <w:link w:val="HTML"/>
    <w:uiPriority w:val="99"/>
    <w:locked/>
    <w:rsid w:val="003C4881"/>
    <w:rPr>
      <w:rFonts w:ascii="Courier New" w:hAnsi="Courier New" w:cs="Courier New"/>
      <w:sz w:val="21"/>
      <w:szCs w:val="21"/>
      <w:lang w:val="ru-RU" w:eastAsia="ru-RU"/>
    </w:rPr>
  </w:style>
  <w:style w:type="character" w:styleId="a7">
    <w:name w:val="Strong"/>
    <w:basedOn w:val="a0"/>
    <w:uiPriority w:val="99"/>
    <w:qFormat/>
    <w:locked/>
    <w:rsid w:val="00392C6C"/>
    <w:rPr>
      <w:b/>
      <w:bCs/>
    </w:rPr>
  </w:style>
  <w:style w:type="character" w:styleId="a8">
    <w:name w:val="Hyperlink"/>
    <w:basedOn w:val="a0"/>
    <w:uiPriority w:val="99"/>
    <w:rsid w:val="00192ED7"/>
    <w:rPr>
      <w:color w:val="0000FF"/>
      <w:u w:val="single"/>
    </w:rPr>
  </w:style>
  <w:style w:type="character" w:customStyle="1" w:styleId="docdata">
    <w:name w:val="docdata"/>
    <w:aliases w:val="docy,v5,2074,baiaagaaboqcaaadygmaaavwawaaaaaaaaaaaaaaaaaaaaaaaaaaaaaaaaaaaaaaaaaaaaaaaaaaaaaaaaaaaaaaaaaaaaaaaaaaaaaaaaaaaaaaaaaaaaaaaaaaaaaaaaaaaaaaaaaaaaaaaaaaaaaaaaaaaaaaaaaaaaaaaaaaaaaaaaaaaaaaaaaaaaaaaaaaaaaaaaaaaaaaaaaaaaaaaaaaaaaaaaaaaaaa"/>
    <w:basedOn w:val="a0"/>
    <w:rsid w:val="00F74764"/>
  </w:style>
  <w:style w:type="paragraph" w:styleId="a9">
    <w:name w:val="Balloon Text"/>
    <w:basedOn w:val="a"/>
    <w:link w:val="aa"/>
    <w:uiPriority w:val="99"/>
    <w:semiHidden/>
    <w:unhideWhenUsed/>
    <w:rsid w:val="001F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F2F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CE"/>
    <w:pPr>
      <w:spacing w:after="160" w:line="25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60C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488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C4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C327D2"/>
    <w:rPr>
      <w:rFonts w:ascii="Courier New" w:hAnsi="Courier New" w:cs="Courier New"/>
      <w:sz w:val="20"/>
      <w:szCs w:val="20"/>
      <w:lang w:val="uk-UA" w:eastAsia="en-US"/>
    </w:rPr>
  </w:style>
  <w:style w:type="paragraph" w:styleId="a5">
    <w:name w:val="Plain Text"/>
    <w:basedOn w:val="a"/>
    <w:link w:val="a6"/>
    <w:uiPriority w:val="99"/>
    <w:rsid w:val="003C4881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locked/>
    <w:rsid w:val="00C327D2"/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rvts23">
    <w:name w:val="rvts23"/>
    <w:uiPriority w:val="99"/>
    <w:rsid w:val="003C4881"/>
  </w:style>
  <w:style w:type="character" w:customStyle="1" w:styleId="HTML0">
    <w:name w:val="Стандартный HTML Знак"/>
    <w:link w:val="HTML"/>
    <w:uiPriority w:val="99"/>
    <w:locked/>
    <w:rsid w:val="003C4881"/>
    <w:rPr>
      <w:rFonts w:ascii="Courier New" w:hAnsi="Courier New" w:cs="Courier New"/>
      <w:sz w:val="21"/>
      <w:szCs w:val="21"/>
      <w:lang w:val="ru-RU" w:eastAsia="ru-RU"/>
    </w:rPr>
  </w:style>
  <w:style w:type="character" w:styleId="a7">
    <w:name w:val="Strong"/>
    <w:basedOn w:val="a0"/>
    <w:uiPriority w:val="99"/>
    <w:qFormat/>
    <w:locked/>
    <w:rsid w:val="00392C6C"/>
    <w:rPr>
      <w:b/>
      <w:bCs/>
    </w:rPr>
  </w:style>
  <w:style w:type="character" w:styleId="a8">
    <w:name w:val="Hyperlink"/>
    <w:basedOn w:val="a0"/>
    <w:uiPriority w:val="99"/>
    <w:rsid w:val="00192ED7"/>
    <w:rPr>
      <w:color w:val="0000FF"/>
      <w:u w:val="single"/>
    </w:rPr>
  </w:style>
  <w:style w:type="character" w:customStyle="1" w:styleId="docdata">
    <w:name w:val="docdata"/>
    <w:aliases w:val="docy,v5,2074,baiaagaaboqcaaadygmaaavwawaaaaaaaaaaaaaaaaaaaaaaaaaaaaaaaaaaaaaaaaaaaaaaaaaaaaaaaaaaaaaaaaaaaaaaaaaaaaaaaaaaaaaaaaaaaaaaaaaaaaaaaaaaaaaaaaaaaaaaaaaaaaaaaaaaaaaaaaaaaaaaaaaaaaaaaaaaaaaaaaaaaaaaaaaaaaaaaaaaaaaaaaaaaaaaaaaaaaaaaaaaaaaa"/>
    <w:basedOn w:val="a0"/>
    <w:rsid w:val="00F74764"/>
  </w:style>
  <w:style w:type="paragraph" w:styleId="a9">
    <w:name w:val="Balloon Text"/>
    <w:basedOn w:val="a"/>
    <w:link w:val="aa"/>
    <w:uiPriority w:val="99"/>
    <w:semiHidden/>
    <w:unhideWhenUsed/>
    <w:rsid w:val="001F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F2F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3</cp:revision>
  <cp:lastPrinted>2020-01-24T12:37:00Z</cp:lastPrinted>
  <dcterms:created xsi:type="dcterms:W3CDTF">2020-02-07T10:24:00Z</dcterms:created>
  <dcterms:modified xsi:type="dcterms:W3CDTF">2020-02-07T10:37:00Z</dcterms:modified>
</cp:coreProperties>
</file>